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9162C" w14:textId="77777777" w:rsidR="002F7798" w:rsidRPr="006A1DEA" w:rsidRDefault="002F7798" w:rsidP="002F7798">
      <w:pPr>
        <w:rPr>
          <w:rFonts w:ascii="Garamond" w:hAnsi="Garamond"/>
          <w:b/>
          <w:sz w:val="16"/>
          <w:szCs w:val="16"/>
        </w:rPr>
      </w:pPr>
      <w:r w:rsidRPr="006A1DEA">
        <w:rPr>
          <w:rFonts w:ascii="Garamond" w:hAnsi="Garamond"/>
          <w:b/>
          <w:sz w:val="16"/>
          <w:szCs w:val="16"/>
        </w:rPr>
        <w:t>Sociology</w:t>
      </w:r>
    </w:p>
    <w:p w14:paraId="13C454A1" w14:textId="77777777" w:rsidR="002F7798" w:rsidRDefault="002F7798" w:rsidP="002F7798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Culture</w:t>
      </w:r>
    </w:p>
    <w:p w14:paraId="6DEF5244" w14:textId="77777777" w:rsidR="002F7798" w:rsidRDefault="002F7798" w:rsidP="002F7798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Unit II Study Guide</w:t>
      </w:r>
    </w:p>
    <w:p w14:paraId="1133FA3C" w14:textId="77777777" w:rsidR="002F7798" w:rsidRPr="006A1DEA" w:rsidRDefault="002F7798" w:rsidP="002F7798">
      <w:pPr>
        <w:rPr>
          <w:rFonts w:ascii="Garamond" w:hAnsi="Garamond"/>
          <w:b/>
          <w:sz w:val="16"/>
          <w:szCs w:val="16"/>
        </w:rPr>
      </w:pPr>
    </w:p>
    <w:p w14:paraId="12138945" w14:textId="77777777" w:rsidR="002F7798" w:rsidRDefault="002F7798" w:rsidP="002F7798">
      <w:pPr>
        <w:rPr>
          <w:rFonts w:ascii="Garamond" w:hAnsi="Garamond"/>
          <w:sz w:val="20"/>
          <w:szCs w:val="20"/>
        </w:rPr>
      </w:pPr>
    </w:p>
    <w:p w14:paraId="1285DBC2" w14:textId="77777777" w:rsidR="002F7798" w:rsidRPr="002F7798" w:rsidRDefault="002F7798" w:rsidP="002F7798">
      <w:pPr>
        <w:rPr>
          <w:rFonts w:ascii="Garamond" w:hAnsi="Garamond"/>
          <w:b/>
          <w:sz w:val="32"/>
          <w:szCs w:val="20"/>
        </w:rPr>
      </w:pPr>
      <w:r w:rsidRPr="002F7798">
        <w:rPr>
          <w:rFonts w:ascii="Garamond" w:hAnsi="Garamond"/>
          <w:b/>
          <w:sz w:val="32"/>
          <w:szCs w:val="20"/>
        </w:rPr>
        <w:t xml:space="preserve">Terms </w:t>
      </w:r>
    </w:p>
    <w:p w14:paraId="344C6417" w14:textId="77777777" w:rsidR="002F7798" w:rsidRPr="002F7798" w:rsidRDefault="002F7798" w:rsidP="002F7798">
      <w:pPr>
        <w:rPr>
          <w:rFonts w:ascii="Garamond" w:hAnsi="Garamond"/>
          <w:szCs w:val="20"/>
        </w:rPr>
      </w:pPr>
    </w:p>
    <w:p w14:paraId="71A88C30" w14:textId="77777777" w:rsidR="002F7798" w:rsidRPr="002F7798" w:rsidRDefault="002F7798" w:rsidP="002F7798">
      <w:pPr>
        <w:rPr>
          <w:rFonts w:ascii="Garamond" w:hAnsi="Garamond"/>
          <w:szCs w:val="20"/>
        </w:rPr>
        <w:sectPr w:rsidR="002F7798" w:rsidRPr="002F779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A16F25D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lastRenderedPageBreak/>
        <w:t>Trait</w:t>
      </w:r>
    </w:p>
    <w:p w14:paraId="0D5CCD67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material culture</w:t>
      </w:r>
    </w:p>
    <w:p w14:paraId="3C40A64F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non-material culture</w:t>
      </w:r>
    </w:p>
    <w:p w14:paraId="1738FFE4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cultural universals</w:t>
      </w:r>
    </w:p>
    <w:p w14:paraId="00BD837B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ethnocentrism</w:t>
      </w:r>
      <w:r w:rsidRPr="002F7798">
        <w:rPr>
          <w:rFonts w:ascii="Garamond" w:hAnsi="Garamond"/>
          <w:szCs w:val="20"/>
        </w:rPr>
        <w:tab/>
      </w:r>
    </w:p>
    <w:p w14:paraId="0169BB43" w14:textId="77777777" w:rsid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 xml:space="preserve">cultural relativism </w:t>
      </w:r>
    </w:p>
    <w:p w14:paraId="549DBE2A" w14:textId="42954253" w:rsidR="00F64A6C" w:rsidRPr="002F7798" w:rsidRDefault="00F64A6C" w:rsidP="002F7798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lastRenderedPageBreak/>
        <w:t>culture shock</w:t>
      </w:r>
      <w:bookmarkStart w:id="0" w:name="_GoBack"/>
      <w:bookmarkEnd w:id="0"/>
    </w:p>
    <w:p w14:paraId="5041A7F2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cultural l</w:t>
      </w:r>
      <w:r w:rsidRPr="002F7798">
        <w:rPr>
          <w:rFonts w:ascii="Garamond" w:hAnsi="Garamond"/>
          <w:szCs w:val="20"/>
        </w:rPr>
        <w:t>eveling</w:t>
      </w:r>
    </w:p>
    <w:p w14:paraId="01D4D382" w14:textId="75E12CAE" w:rsidR="002F7798" w:rsidRPr="002F7798" w:rsidRDefault="00F64A6C" w:rsidP="002F7798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cultural d</w:t>
      </w:r>
      <w:r w:rsidR="002F7798" w:rsidRPr="002F7798">
        <w:rPr>
          <w:rFonts w:ascii="Garamond" w:hAnsi="Garamond"/>
          <w:szCs w:val="20"/>
        </w:rPr>
        <w:t>iffusion</w:t>
      </w:r>
    </w:p>
    <w:p w14:paraId="5CC2CC43" w14:textId="43DAC5BB" w:rsidR="002F7798" w:rsidRPr="002F7798" w:rsidRDefault="00F64A6C" w:rsidP="002F7798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s</w:t>
      </w:r>
      <w:r w:rsidR="002F7798" w:rsidRPr="002F7798">
        <w:rPr>
          <w:rFonts w:ascii="Garamond" w:hAnsi="Garamond"/>
          <w:szCs w:val="20"/>
        </w:rPr>
        <w:t>ub-</w:t>
      </w:r>
      <w:r>
        <w:rPr>
          <w:rFonts w:ascii="Garamond" w:hAnsi="Garamond"/>
          <w:szCs w:val="20"/>
        </w:rPr>
        <w:t>c</w:t>
      </w:r>
      <w:r w:rsidR="002F7798" w:rsidRPr="002F7798">
        <w:rPr>
          <w:rFonts w:ascii="Garamond" w:hAnsi="Garamond"/>
          <w:szCs w:val="20"/>
        </w:rPr>
        <w:t>ulture</w:t>
      </w:r>
    </w:p>
    <w:p w14:paraId="3822FC5C" w14:textId="505E8193" w:rsidR="002F7798" w:rsidRPr="002F7798" w:rsidRDefault="00F64A6C" w:rsidP="002F7798">
      <w:pPr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c</w:t>
      </w:r>
      <w:r w:rsidR="002F7798" w:rsidRPr="002F7798">
        <w:rPr>
          <w:rFonts w:ascii="Garamond" w:hAnsi="Garamond"/>
          <w:szCs w:val="20"/>
        </w:rPr>
        <w:t>ounterculture</w:t>
      </w:r>
      <w:r w:rsidR="002F7798" w:rsidRPr="002F7798">
        <w:rPr>
          <w:rFonts w:ascii="Garamond" w:hAnsi="Garamond"/>
          <w:szCs w:val="20"/>
        </w:rPr>
        <w:t xml:space="preserve"> </w:t>
      </w:r>
    </w:p>
    <w:p w14:paraId="313833FC" w14:textId="77777777" w:rsidR="002F7798" w:rsidRPr="002F7798" w:rsidRDefault="002F7798" w:rsidP="002F7798">
      <w:pPr>
        <w:rPr>
          <w:rFonts w:ascii="Garamond" w:hAnsi="Garamond"/>
          <w:szCs w:val="20"/>
        </w:rPr>
      </w:pPr>
    </w:p>
    <w:p w14:paraId="542F06DD" w14:textId="77777777" w:rsidR="002F7798" w:rsidRPr="002F7798" w:rsidRDefault="002F7798" w:rsidP="002F7798">
      <w:pPr>
        <w:rPr>
          <w:rFonts w:ascii="Garamond" w:hAnsi="Garamond"/>
          <w:szCs w:val="20"/>
        </w:rPr>
        <w:sectPr w:rsidR="002F7798" w:rsidRPr="002F7798" w:rsidSect="002F779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B272E98" w14:textId="77777777" w:rsidR="002F7798" w:rsidRPr="002F7798" w:rsidRDefault="002F7798" w:rsidP="002F7798">
      <w:pPr>
        <w:rPr>
          <w:rFonts w:ascii="Garamond" w:hAnsi="Garamond"/>
          <w:szCs w:val="20"/>
        </w:rPr>
      </w:pPr>
    </w:p>
    <w:p w14:paraId="19333CB0" w14:textId="77777777" w:rsidR="002F7798" w:rsidRPr="002F7798" w:rsidRDefault="002F7798" w:rsidP="002F7798">
      <w:pPr>
        <w:rPr>
          <w:rFonts w:ascii="Garamond" w:hAnsi="Garamond"/>
          <w:b/>
          <w:sz w:val="32"/>
          <w:szCs w:val="20"/>
        </w:rPr>
      </w:pPr>
      <w:r w:rsidRPr="002F7798">
        <w:rPr>
          <w:rFonts w:ascii="Garamond" w:hAnsi="Garamond"/>
          <w:b/>
          <w:sz w:val="32"/>
          <w:szCs w:val="20"/>
        </w:rPr>
        <w:t xml:space="preserve">Concepts </w:t>
      </w:r>
    </w:p>
    <w:p w14:paraId="5DABD9A4" w14:textId="77777777" w:rsidR="002F7798" w:rsidRDefault="002F7798" w:rsidP="002F7798">
      <w:pPr>
        <w:rPr>
          <w:rFonts w:ascii="Garamond" w:hAnsi="Garamond"/>
          <w:szCs w:val="20"/>
        </w:rPr>
      </w:pPr>
    </w:p>
    <w:p w14:paraId="24C96124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Conflict</w:t>
      </w:r>
      <w:r w:rsidRPr="002F7798">
        <w:rPr>
          <w:rFonts w:ascii="Garamond" w:hAnsi="Garamond"/>
          <w:szCs w:val="20"/>
        </w:rPr>
        <w:t xml:space="preserve"> </w:t>
      </w:r>
      <w:r w:rsidRPr="002F7798">
        <w:rPr>
          <w:rFonts w:ascii="Garamond" w:hAnsi="Garamond"/>
          <w:b/>
          <w:szCs w:val="20"/>
        </w:rPr>
        <w:t>perspective view on culture</w:t>
      </w:r>
      <w:r w:rsidRPr="002F7798">
        <w:rPr>
          <w:rFonts w:ascii="Garamond" w:hAnsi="Garamond"/>
          <w:szCs w:val="20"/>
        </w:rPr>
        <w:tab/>
      </w:r>
      <w:r w:rsidRPr="002F7798">
        <w:rPr>
          <w:rFonts w:ascii="Garamond" w:hAnsi="Garamond"/>
          <w:szCs w:val="20"/>
        </w:rPr>
        <w:t xml:space="preserve"> </w:t>
      </w:r>
    </w:p>
    <w:p w14:paraId="5CA05F85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Functionalist perspective view on culture</w:t>
      </w:r>
      <w:r w:rsidRPr="002F7798">
        <w:rPr>
          <w:rFonts w:ascii="Garamond" w:hAnsi="Garamond"/>
          <w:szCs w:val="20"/>
        </w:rPr>
        <w:tab/>
      </w:r>
      <w:r w:rsidRPr="002F7798">
        <w:rPr>
          <w:rFonts w:ascii="Garamond" w:hAnsi="Garamond"/>
          <w:szCs w:val="20"/>
        </w:rPr>
        <w:tab/>
      </w:r>
    </w:p>
    <w:p w14:paraId="0F7D4910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 xml:space="preserve">Interactionist </w:t>
      </w:r>
      <w:r w:rsidRPr="002F7798">
        <w:rPr>
          <w:rFonts w:ascii="Garamond" w:hAnsi="Garamond"/>
          <w:b/>
          <w:szCs w:val="20"/>
        </w:rPr>
        <w:t>perspective</w:t>
      </w:r>
      <w:r w:rsidRPr="002F7798">
        <w:rPr>
          <w:rFonts w:ascii="Garamond" w:hAnsi="Garamond"/>
          <w:b/>
          <w:szCs w:val="20"/>
        </w:rPr>
        <w:t xml:space="preserve"> view on</w:t>
      </w:r>
      <w:r w:rsidRPr="002F7798">
        <w:rPr>
          <w:rFonts w:ascii="Garamond" w:hAnsi="Garamond"/>
          <w:szCs w:val="20"/>
        </w:rPr>
        <w:t xml:space="preserve"> culture </w:t>
      </w:r>
    </w:p>
    <w:p w14:paraId="546892D3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>L</w:t>
      </w:r>
      <w:r w:rsidRPr="002F7798">
        <w:rPr>
          <w:rFonts w:ascii="Garamond" w:hAnsi="Garamond"/>
          <w:szCs w:val="20"/>
        </w:rPr>
        <w:t xml:space="preserve">anguage </w:t>
      </w:r>
      <w:r w:rsidRPr="002F7798">
        <w:rPr>
          <w:rFonts w:ascii="Garamond" w:hAnsi="Garamond"/>
          <w:szCs w:val="20"/>
        </w:rPr>
        <w:t>purpose and function within culture</w:t>
      </w:r>
    </w:p>
    <w:p w14:paraId="4AD58257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 xml:space="preserve">America’s Value System </w:t>
      </w:r>
    </w:p>
    <w:p w14:paraId="7BF62DB3" w14:textId="77777777" w:rsidR="002F7798" w:rsidRPr="002F7798" w:rsidRDefault="002F7798" w:rsidP="002F7798">
      <w:pPr>
        <w:rPr>
          <w:rFonts w:ascii="Garamond" w:hAnsi="Garamond"/>
          <w:b/>
          <w:sz w:val="16"/>
          <w:szCs w:val="16"/>
        </w:rPr>
      </w:pPr>
      <w:r w:rsidRPr="002F7798">
        <w:rPr>
          <w:rFonts w:ascii="Garamond" w:hAnsi="Garamond"/>
        </w:rPr>
        <w:t xml:space="preserve">What Purpose do subcultures and </w:t>
      </w:r>
      <w:r w:rsidRPr="002F7798">
        <w:rPr>
          <w:rFonts w:ascii="Garamond" w:hAnsi="Garamond"/>
        </w:rPr>
        <w:t>countercultures</w:t>
      </w:r>
      <w:r w:rsidRPr="002F7798">
        <w:rPr>
          <w:rFonts w:ascii="Garamond" w:hAnsi="Garamond"/>
        </w:rPr>
        <w:t xml:space="preserve"> serve society</w:t>
      </w:r>
      <w:r w:rsidRPr="002F7798">
        <w:rPr>
          <w:rFonts w:ascii="Garamond" w:hAnsi="Garamond"/>
        </w:rPr>
        <w:t xml:space="preserve">? </w:t>
      </w:r>
    </w:p>
    <w:p w14:paraId="2E443406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 xml:space="preserve">Culture Shock/Cultural Relativism and the video </w:t>
      </w:r>
      <w:r w:rsidRPr="002F7798">
        <w:rPr>
          <w:rFonts w:ascii="Garamond" w:hAnsi="Garamond"/>
          <w:szCs w:val="20"/>
        </w:rPr>
        <w:t xml:space="preserve">Baraka </w:t>
      </w:r>
    </w:p>
    <w:p w14:paraId="098C97BC" w14:textId="77777777" w:rsidR="002F7798" w:rsidRPr="002F7798" w:rsidRDefault="002F7798" w:rsidP="002F7798">
      <w:pPr>
        <w:rPr>
          <w:rFonts w:ascii="Garamond" w:hAnsi="Garamond"/>
          <w:szCs w:val="20"/>
        </w:rPr>
      </w:pPr>
      <w:r w:rsidRPr="002F7798">
        <w:rPr>
          <w:rFonts w:ascii="Garamond" w:hAnsi="Garamond"/>
          <w:szCs w:val="20"/>
        </w:rPr>
        <w:t xml:space="preserve">Patterns across personal </w:t>
      </w:r>
      <w:r w:rsidRPr="002F7798">
        <w:rPr>
          <w:rFonts w:ascii="Garamond" w:hAnsi="Garamond"/>
          <w:szCs w:val="20"/>
        </w:rPr>
        <w:t>culture presenta</w:t>
      </w:r>
      <w:r w:rsidRPr="002F7798">
        <w:rPr>
          <w:rFonts w:ascii="Garamond" w:hAnsi="Garamond"/>
          <w:szCs w:val="20"/>
        </w:rPr>
        <w:t>tions.</w:t>
      </w:r>
    </w:p>
    <w:p w14:paraId="71A5BAB2" w14:textId="77777777" w:rsidR="002F7798" w:rsidRPr="002F7798" w:rsidRDefault="002F7798" w:rsidP="002F7798">
      <w:pPr>
        <w:rPr>
          <w:rFonts w:ascii="Garamond" w:hAnsi="Garamond"/>
          <w:szCs w:val="20"/>
        </w:rPr>
      </w:pPr>
    </w:p>
    <w:p w14:paraId="7DF82FBA" w14:textId="77777777" w:rsidR="00277001" w:rsidRPr="002F7798" w:rsidRDefault="00277001">
      <w:pPr>
        <w:rPr>
          <w:sz w:val="36"/>
        </w:rPr>
      </w:pPr>
    </w:p>
    <w:sectPr w:rsidR="00277001" w:rsidRPr="002F7798" w:rsidSect="002F7798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B08"/>
    <w:multiLevelType w:val="singleLevel"/>
    <w:tmpl w:val="289EA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">
    <w:nsid w:val="27E65872"/>
    <w:multiLevelType w:val="hybridMultilevel"/>
    <w:tmpl w:val="7666B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06AF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98"/>
    <w:rsid w:val="000D149D"/>
    <w:rsid w:val="00277001"/>
    <w:rsid w:val="002F7798"/>
    <w:rsid w:val="00F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E0C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Macintosh Word</Application>
  <DocSecurity>0</DocSecurity>
  <Lines>4</Lines>
  <Paragraphs>1</Paragraphs>
  <ScaleCrop>false</ScaleCrop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2018-08-29T16:41:00Z</dcterms:created>
  <dcterms:modified xsi:type="dcterms:W3CDTF">2018-08-29T16:54:00Z</dcterms:modified>
</cp:coreProperties>
</file>